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校园综合缴费平台使用说明（教师用户）</w:t>
      </w:r>
    </w:p>
    <w:p>
      <w:pPr>
        <w:rPr>
          <w:rStyle w:val="7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登录财务网上综合服务平台，网址：http://fee.yzu.edu.cn/admin</w:t>
      </w:r>
    </w:p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财务处收费科联系电话：87991303</w:t>
      </w: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点击“</w:t>
      </w:r>
      <w:r>
        <w:rPr>
          <w:rFonts w:ascii="Times New Roman" w:hAnsi="Times New Roman" w:eastAsia="黑体" w:cs="Times New Roman"/>
          <w:b/>
          <w:sz w:val="24"/>
          <w:szCs w:val="24"/>
        </w:rPr>
        <w:t>统一缴费平台系统</w:t>
      </w:r>
      <w:r>
        <w:rPr>
          <w:rFonts w:ascii="Times New Roman" w:hAnsi="Times New Roman" w:eastAsia="黑体" w:cs="Times New Roman"/>
          <w:sz w:val="24"/>
          <w:szCs w:val="24"/>
        </w:rPr>
        <w:t>”进入。</w:t>
      </w:r>
    </w:p>
    <w:p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2、收费标准查询</w:t>
      </w:r>
    </w:p>
    <w:p>
      <w:pPr>
        <w:rPr>
          <w:rFonts w:ascii="Times New Roman" w:hAnsi="Times New Roman" w:eastAsia="黑体" w:cs="Times New Roman"/>
          <w:b/>
        </w:rPr>
      </w:pPr>
      <w:r>
        <w:rPr>
          <w:rFonts w:ascii="Times New Roman" w:hAnsi="Times New Roman" w:cs="Times New Roman"/>
        </w:rPr>
        <w:t>各学院研究生复试费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019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eastAsia="黑体" w:cs="Times New Roman"/>
          <w:b/>
        </w:rPr>
        <w:t>批次收费标准为1</w:t>
      </w:r>
      <w:r>
        <w:rPr>
          <w:rFonts w:hint="eastAsia" w:ascii="Times New Roman" w:hAnsi="Times New Roman" w:eastAsia="黑体" w:cs="Times New Roman"/>
          <w:b/>
        </w:rPr>
        <w:t>66</w:t>
      </w:r>
      <w:r>
        <w:rPr>
          <w:rFonts w:ascii="Times New Roman" w:hAnsi="Times New Roman" w:eastAsia="黑体" w:cs="Times New Roman"/>
          <w:b/>
        </w:rPr>
        <w:t>元，其中包括复试费80元和体检费</w:t>
      </w:r>
      <w:r>
        <w:rPr>
          <w:rFonts w:hint="eastAsia" w:ascii="Times New Roman" w:hAnsi="Times New Roman" w:eastAsia="黑体" w:cs="Times New Roman"/>
          <w:b/>
        </w:rPr>
        <w:t>86</w:t>
      </w:r>
      <w:r>
        <w:rPr>
          <w:rFonts w:ascii="Times New Roman" w:hAnsi="Times New Roman" w:eastAsia="黑体" w:cs="Times New Roman"/>
          <w:b/>
        </w:rPr>
        <w:t>元。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814820" cy="2040255"/>
            <wp:effectExtent l="0" t="0" r="5080" b="0"/>
            <wp:docPr id="2" name="图片 2" descr="C:\Users\财务处3\AppData\Roaming\Tencent\Users\825299723\QQ\WinTemp\RichOle\7~HI}NGONE1LK0ZW1B@VUH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财务处3\AppData\Roaming\Tencent\Users\825299723\QQ\WinTemp\RichOle\7~HI}NGONE1LK0ZW1B@VUH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193" cy="20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4"/>
          <w:szCs w:val="24"/>
        </w:rPr>
        <w:t>3、缴费学生信息维护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按缴费标准，选择缴费批次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⑴下载“EXCELL模板”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67325" cy="26479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黑体" w:cs="Times New Roman"/>
          <w:b/>
        </w:rPr>
      </w:pPr>
      <w:r>
        <w:rPr>
          <w:rFonts w:ascii="Times New Roman" w:hAnsi="Times New Roman" w:cs="Times New Roman"/>
        </w:rPr>
        <w:t>⑵建议以身份证号作为缴费学生的人员编号，人员编号是学生登录综合缴费平台的用户名，密码为身份证字段的后六位</w:t>
      </w:r>
      <w:r>
        <w:rPr>
          <w:rFonts w:hint="eastAsia" w:ascii="Times New Roman" w:hAnsi="Times New Roman" w:cs="Times New Roman"/>
        </w:rPr>
        <w:t>或6个0</w:t>
      </w:r>
      <w:r>
        <w:rPr>
          <w:rFonts w:ascii="Times New Roman" w:hAnsi="Times New Roman" w:cs="Times New Roman"/>
        </w:rPr>
        <w:t>；收费项目编号可以“收费管理”菜单下“收费项目管理”中查询，请输入数字编号。（</w:t>
      </w:r>
      <w:r>
        <w:rPr>
          <w:rFonts w:ascii="Times New Roman" w:hAnsi="Times New Roman" w:eastAsia="黑体" w:cs="Times New Roman"/>
          <w:b/>
        </w:rPr>
        <w:t>人员编号、人员姓名、身份证号、收费项目编号、收费金额为必填项目）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67325" cy="6381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⑶选择“批量导入人员”。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⑷若在导入缴费学生信息后发现选错缴费批次，可删除。</w:t>
      </w:r>
    </w:p>
    <w:tbl>
      <w:tblPr>
        <w:tblStyle w:val="5"/>
        <w:tblW w:w="7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40"/>
        <w:gridCol w:w="224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收费批次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收费项目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收费标准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032/社发学院复试费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034/法学院复试费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035/教科学院复试费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036/新传学院复试费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037/外语学院复试费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038/数科学院复试费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039/物理学院复试费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040/化工学院复试费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041/体育学院复试费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042/机械学院复试费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031/文学院复试费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043/信息学院复试费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044/建工学院复试费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045/水能学院复试费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046/环工学院复试费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047/农学院复试费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048/园植学院复试费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049/动科学院复试费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050/兽医学院复试费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051/生科学院复试费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052/医学院复试费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054/商学院复试费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055/旅烹学院复试费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030/音乐学院复试费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056/美术学院复试费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2019010026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053/护理学院复试费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复试费80+体检费86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  <w:bookmarkStart w:id="0" w:name="_GoBack"/>
      <w:bookmarkEnd w:id="0"/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校园综合缴费平台使用说明（学生用户）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登录网址：</w:t>
      </w:r>
      <w:r>
        <w:fldChar w:fldCharType="begin"/>
      </w:r>
      <w:r>
        <w:instrText xml:space="preserve"> HYPERLINK "http://fee.yzu.edu.cn/" </w:instrText>
      </w:r>
      <w:r>
        <w:fldChar w:fldCharType="separate"/>
      </w:r>
      <w:r>
        <w:rPr>
          <w:rFonts w:ascii="Times New Roman" w:hAnsi="Times New Roman" w:cs="Times New Roman"/>
        </w:rPr>
        <w:t>http://fee.yzu.edu.cn/</w: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或手机扫描下面二维码登录缴费网址（支持微信、支付宝、QQ浏览器等扫码）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568450" cy="1720215"/>
            <wp:effectExtent l="0" t="0" r="0" b="0"/>
            <wp:docPr id="4" name="图片 4" descr="C:\Documents and Settings\Administrator\Application Data\Tencent\Users\825299723\QQ\WinTemp\RichOle\](Z%D[2TT7UJ{K9LHN)TJ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Administrator\Application Data\Tencent\Users\825299723\QQ\WinTemp\RichOle\](Z%D[2TT7UJ{K9LHN)TJG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944" cy="172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用户名为初始的人员编号（身份证号），密码为身份证后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位</w:t>
      </w:r>
      <w:r>
        <w:rPr>
          <w:rFonts w:hint="eastAsia" w:ascii="Times New Roman" w:hAnsi="Times New Roman" w:cs="Times New Roman"/>
        </w:rPr>
        <w:t>或6个0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drawing>
          <wp:inline distT="0" distB="0" distL="0" distR="0">
            <wp:extent cx="5267325" cy="2990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2、点击“其他缴费”，核对个人信息后，可任选支付宝、微信或网银进行缴费。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314950" cy="30759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2392" cy="31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手机端缴费界面，请点击“其它缴费”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或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731010" cy="3037840"/>
            <wp:effectExtent l="0" t="0" r="2540" b="0"/>
            <wp:docPr id="3" name="图片 3" descr="C:\Users\财务处3\AppData\Roaming\Tencent\Users\825299723\QQ\WinTemp\RichOle\%5V`DY1${`W8~X1TEY7O(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财务处3\AppData\Roaming\Tencent\Users\825299723\QQ\WinTemp\RichOle\%5V`DY1${`W8~X1TEY7O(Y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72" cy="30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850" w:bottom="144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860"/>
    <w:multiLevelType w:val="multilevel"/>
    <w:tmpl w:val="1D70086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E2"/>
    <w:rsid w:val="00026127"/>
    <w:rsid w:val="00027481"/>
    <w:rsid w:val="0004703B"/>
    <w:rsid w:val="00086E93"/>
    <w:rsid w:val="0013573D"/>
    <w:rsid w:val="00173AE2"/>
    <w:rsid w:val="00185040"/>
    <w:rsid w:val="0021011D"/>
    <w:rsid w:val="0026568A"/>
    <w:rsid w:val="002D167D"/>
    <w:rsid w:val="002F3965"/>
    <w:rsid w:val="002F67D3"/>
    <w:rsid w:val="00370C5C"/>
    <w:rsid w:val="003A38A4"/>
    <w:rsid w:val="003D17FE"/>
    <w:rsid w:val="00466E24"/>
    <w:rsid w:val="004B73C5"/>
    <w:rsid w:val="0050083D"/>
    <w:rsid w:val="005900DF"/>
    <w:rsid w:val="005D7108"/>
    <w:rsid w:val="005D7C96"/>
    <w:rsid w:val="00637C5D"/>
    <w:rsid w:val="00675008"/>
    <w:rsid w:val="006903DD"/>
    <w:rsid w:val="00741D57"/>
    <w:rsid w:val="0075550F"/>
    <w:rsid w:val="00797BBF"/>
    <w:rsid w:val="00866A26"/>
    <w:rsid w:val="008E068A"/>
    <w:rsid w:val="008F18AC"/>
    <w:rsid w:val="009521E2"/>
    <w:rsid w:val="009C6F96"/>
    <w:rsid w:val="00A43CDA"/>
    <w:rsid w:val="00A553D9"/>
    <w:rsid w:val="00A56811"/>
    <w:rsid w:val="00AC2F8B"/>
    <w:rsid w:val="00B04B8F"/>
    <w:rsid w:val="00B33B09"/>
    <w:rsid w:val="00B35A9C"/>
    <w:rsid w:val="00B97EEB"/>
    <w:rsid w:val="00BD56D0"/>
    <w:rsid w:val="00BE48DB"/>
    <w:rsid w:val="00C031C7"/>
    <w:rsid w:val="00C22D17"/>
    <w:rsid w:val="00C55E05"/>
    <w:rsid w:val="00CA35D0"/>
    <w:rsid w:val="00D53A30"/>
    <w:rsid w:val="00D7145C"/>
    <w:rsid w:val="00E428E0"/>
    <w:rsid w:val="00E55013"/>
    <w:rsid w:val="00E676AF"/>
    <w:rsid w:val="00E7677A"/>
    <w:rsid w:val="00E90606"/>
    <w:rsid w:val="00E91E91"/>
    <w:rsid w:val="00F56CF0"/>
    <w:rsid w:val="00F96FEB"/>
    <w:rsid w:val="00FD5346"/>
    <w:rsid w:val="00FE021A"/>
    <w:rsid w:val="1A2446C9"/>
    <w:rsid w:val="2F6F6C85"/>
    <w:rsid w:val="41E9479D"/>
    <w:rsid w:val="71B233FA"/>
    <w:rsid w:val="7A4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z-窗体顶端1"/>
    <w:basedOn w:val="1"/>
    <w:next w:val="1"/>
    <w:link w:val="10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Char"/>
    <w:basedOn w:val="6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Char"/>
    <w:basedOn w:val="6"/>
    <w:link w:val="11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245</Words>
  <Characters>1402</Characters>
  <Lines>11</Lines>
  <Paragraphs>3</Paragraphs>
  <TotalTime>34</TotalTime>
  <ScaleCrop>false</ScaleCrop>
  <LinksUpToDate>false</LinksUpToDate>
  <CharactersWithSpaces>1644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2019-03-21T01:33:00Z</dcterms:created>
  <dc:creator>未定义</dc:creator>
  <cp:lastModifiedBy>sk</cp:lastModifiedBy>
  <dcterms:modified xsi:type="dcterms:W3CDTF">2019-03-21T05:18:03Z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